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tabs>
          <w:tab w:val="right" w:pos="9639"/>
        </w:tabs>
        <w:outlineLvl w:val="0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#15</w:t>
      </w:r>
      <w:r>
        <w:rPr>
          <w:rFonts w:hint="eastAsia" w:cs="Arial"/>
          <w:b/>
          <w:bCs/>
          <w:sz w:val="24"/>
          <w:lang w:val="en-US" w:eastAsia="zh-CN"/>
        </w:rPr>
        <w:t>9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S2-23</w:t>
      </w:r>
      <w:r>
        <w:rPr>
          <w:rFonts w:hint="eastAsia" w:cs="Arial"/>
          <w:b/>
          <w:bCs/>
          <w:sz w:val="24"/>
          <w:lang w:val="en-US" w:eastAsia="zh-CN"/>
        </w:rPr>
        <w:t>10921</w:t>
      </w:r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09 - 13 October, 2023, Xiamen, P.R. China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  <w:sz w:val="24"/>
          <w:szCs w:val="24"/>
        </w:rPr>
        <w:t>(Revision of S2-230xxxx)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 xml:space="preserve">]Reply LS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on </w:t>
      </w:r>
      <w:r>
        <w:rPr>
          <w:rFonts w:hint="eastAsia" w:ascii="Arial" w:hAnsi="Arial" w:cs="Arial"/>
          <w:b/>
          <w:sz w:val="22"/>
          <w:szCs w:val="22"/>
          <w:lang w:eastAsia="en-GB"/>
        </w:rPr>
        <w:t>UICC configuration for IMS Data Channel</w:t>
      </w: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Reply LS on UICC configuration for IMS Data Channel</w:t>
      </w:r>
      <w:r>
        <w:rPr>
          <w:rFonts w:ascii="Arial" w:hAnsi="Arial" w:cs="Arial"/>
          <w:b/>
        </w:rPr>
        <w:t xml:space="preserve"> (</w:t>
      </w:r>
      <w:r>
        <w:rPr>
          <w:rFonts w:hint="eastAsia" w:ascii="Arial" w:hAnsi="Arial" w:cs="Arial"/>
          <w:b/>
        </w:rPr>
        <w:t>S2-2310087</w:t>
      </w:r>
      <w:r>
        <w:rPr>
          <w:rFonts w:ascii="Arial" w:hAnsi="Arial" w:cs="Arial"/>
          <w:b/>
        </w:rPr>
        <w:t>/C</w:t>
      </w:r>
      <w:r>
        <w:rPr>
          <w:rFonts w:hint="eastAsia" w:ascii="Arial" w:hAnsi="Arial" w:cs="Arial"/>
          <w:b/>
          <w:lang w:val="en-US" w:eastAsia="zh-CN"/>
        </w:rPr>
        <w:t>6</w:t>
      </w:r>
      <w:r>
        <w:rPr>
          <w:rFonts w:ascii="Arial" w:hAnsi="Arial" w:cs="Arial"/>
          <w:b/>
        </w:rPr>
        <w:t>-</w:t>
      </w:r>
      <w:r>
        <w:rPr>
          <w:rFonts w:hint="eastAsia" w:ascii="Arial" w:hAnsi="Arial" w:cs="Arial"/>
          <w:b/>
        </w:rPr>
        <w:t>230469</w:t>
      </w:r>
      <w:r>
        <w:rPr>
          <w:rFonts w:ascii="Arial" w:hAnsi="Arial" w:cs="Arial"/>
          <w:b/>
        </w:rPr>
        <w:t>)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>
      <w:pPr>
        <w:pStyle w:val="16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lang w:val="en-US" w:eastAsia="zh-CN"/>
        </w:rPr>
        <w:t>NG_RTC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6"/>
        <w:rPr>
          <w:rFonts w:hint="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China Mobile (will be </w:t>
      </w:r>
      <w:bookmarkStart w:id="0" w:name="_GoBack"/>
      <w:bookmarkEnd w:id="0"/>
      <w:r>
        <w:rPr>
          <w:color w:val="000000" w:themeColor="text1"/>
          <w14:textFill>
            <w14:solidFill>
              <w14:schemeClr w14:val="tx1"/>
            </w14:solidFill>
          </w14:textFill>
        </w:rPr>
        <w:t>SA2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>
      <w:pPr>
        <w:pStyle w:val="36"/>
        <w:rPr>
          <w:rFonts w:hint="eastAsia" w:eastAsiaTheme="minorEastAsia"/>
          <w:color w:val="000000" w:themeColor="text1"/>
          <w:lang w:val="it-IT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CT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</w:p>
    <w:p>
      <w:pPr>
        <w:pStyle w:val="36"/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Cc: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  <w14:textFill>
            <w14:solidFill>
              <w14:schemeClr w14:val="tx1"/>
            </w14:solidFill>
          </w14:textFill>
        </w:rPr>
      </w:pPr>
    </w:p>
    <w:p>
      <w:pPr>
        <w:pStyle w:val="37"/>
        <w:tabs>
          <w:tab w:val="clear" w:pos="2268"/>
        </w:tabs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Yi Jiang</w:t>
      </w:r>
    </w:p>
    <w:p>
      <w:pPr>
        <w:pStyle w:val="37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auto"/>
          <w:lang w:val="en-US" w:eastAsia="zh-CN"/>
        </w:rPr>
        <w:t>jiangyi</w:t>
      </w:r>
      <w:r>
        <w:rPr>
          <w:color w:val="auto"/>
        </w:rPr>
        <w:t xml:space="preserve"> </w:t>
      </w:r>
      <w:r>
        <w:t xml:space="preserve">(at) </w:t>
      </w:r>
      <w:r>
        <w:rPr>
          <w:rFonts w:hint="eastAsia"/>
          <w:lang w:val="en-US" w:eastAsia="zh-CN"/>
        </w:rPr>
        <w:t>chinamobile</w:t>
      </w:r>
      <w:r>
        <w:t xml:space="preserve"> (dot) 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rPr>
          <w:rFonts w:ascii="Arial" w:hAnsi="Arial"/>
        </w:rPr>
      </w:pPr>
      <w:r>
        <w:rPr>
          <w:rFonts w:ascii="Arial" w:hAnsi="Arial"/>
        </w:rPr>
        <w:t>SA2 thanks CT</w:t>
      </w:r>
      <w:r>
        <w:rPr>
          <w:rFonts w:hint="eastAsia" w:ascii="Arial" w:hAnsi="Arial"/>
          <w:lang w:val="en-US" w:eastAsia="zh-CN"/>
        </w:rPr>
        <w:t>6</w:t>
      </w:r>
      <w:r>
        <w:rPr>
          <w:rFonts w:ascii="Arial" w:hAnsi="Arial"/>
        </w:rPr>
        <w:t xml:space="preserve"> for the </w:t>
      </w:r>
      <w:r>
        <w:rPr>
          <w:rFonts w:hint="eastAsia" w:ascii="Arial" w:hAnsi="Arial"/>
          <w:lang w:val="en-US" w:eastAsia="zh-CN"/>
        </w:rPr>
        <w:t>LS on UICC configuration for IMS Data Channel</w:t>
      </w:r>
      <w:r>
        <w:rPr>
          <w:rFonts w:ascii="Arial" w:hAnsi="Arial"/>
        </w:rPr>
        <w:t>.</w:t>
      </w:r>
    </w:p>
    <w:p>
      <w:pPr>
        <w:pStyle w:val="15"/>
        <w:rPr>
          <w:rFonts w:ascii="Arial" w:hAnsi="Arial"/>
        </w:rPr>
      </w:pPr>
    </w:p>
    <w:p>
      <w:pPr>
        <w:pStyle w:val="15"/>
        <w:rPr>
          <w:rFonts w:hint="eastAsia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In Rel-18, data channels are always established in the context of an IMS MMTel session. However a UE have two options on when to establish data channel during a IMS session:</w:t>
      </w:r>
    </w:p>
    <w:p>
      <w:pPr>
        <w:pStyle w:val="2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Option 1: establish data channels when setting up the IMS MMTel session;</w:t>
      </w:r>
    </w:p>
    <w:p>
      <w:pPr>
        <w:pStyle w:val="2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Option 2: establish IMS MMTel session without data channel and add data channels to the established IMS session afterwards.</w:t>
      </w:r>
    </w:p>
    <w:p>
      <w:pPr>
        <w:pStyle w:val="15"/>
        <w:rPr>
          <w:rFonts w:hint="eastAsia" w:ascii="Arial" w:hAnsi="Arial" w:eastAsia="宋体" w:cs="Arial"/>
          <w:lang w:val="en-US" w:eastAsia="zh-CN"/>
        </w:rPr>
      </w:pPr>
    </w:p>
    <w:p>
      <w:pPr>
        <w:pStyle w:val="15"/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Therefore UICC in the UE needs to store at least an parameter to indicate the UE to establish data channel with option 1 or option 2 above.</w:t>
      </w:r>
    </w:p>
    <w:p>
      <w:pPr>
        <w:pStyle w:val="15"/>
        <w:rPr>
          <w:rFonts w:ascii="Arial" w:hAnsi="Arial"/>
        </w:rPr>
      </w:pPr>
    </w:p>
    <w:p>
      <w:pPr>
        <w:pStyle w:val="15"/>
        <w:rPr>
          <w:rFonts w:ascii="Arial" w:hAnsi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CT</w:t>
      </w:r>
      <w:r>
        <w:rPr>
          <w:rFonts w:hint="eastAsia" w:ascii="Arial" w:hAnsi="Arial" w:cs="Arial"/>
          <w:lang w:val="en-US" w:eastAsia="zh-CN"/>
        </w:rPr>
        <w:t>6</w:t>
      </w:r>
      <w:r>
        <w:rPr>
          <w:rFonts w:ascii="Arial" w:hAnsi="Arial" w:cs="Arial"/>
        </w:rPr>
        <w:t xml:space="preserve"> to take above </w:t>
      </w:r>
      <w:r>
        <w:rPr>
          <w:rFonts w:hint="eastAsia" w:ascii="Arial" w:hAnsi="Arial" w:cs="Arial"/>
          <w:lang w:val="en-US" w:eastAsia="zh-CN"/>
        </w:rPr>
        <w:t>information</w:t>
      </w:r>
      <w:r>
        <w:rPr>
          <w:rFonts w:ascii="Arial" w:hAnsi="Arial" w:cs="Arial"/>
        </w:rPr>
        <w:t xml:space="preserve"> into consideration. 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SA2#160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November 13 - 17, 2023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Chicago, US</w:t>
      </w:r>
    </w:p>
    <w:p>
      <w:pPr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sz w:val="22"/>
          <w:szCs w:val="22"/>
        </w:rPr>
        <w:t>SA2#</w:t>
      </w:r>
      <w:r>
        <w:rPr>
          <w:rFonts w:hint="eastAsia" w:ascii="Arial" w:hAnsi="Arial" w:cs="Arial"/>
          <w:bCs/>
        </w:rPr>
        <w:t>Ad Hoc</w:t>
      </w: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January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hint="eastAsia" w:ascii="Arial" w:hAnsi="Arial" w:cs="Arial"/>
          <w:sz w:val="22"/>
          <w:szCs w:val="22"/>
          <w:lang w:val="en-US" w:eastAsia="zh-CN"/>
        </w:rPr>
        <w:t>22</w:t>
      </w:r>
      <w:r>
        <w:rPr>
          <w:rFonts w:ascii="Arial" w:hAnsi="Arial" w:cs="Arial"/>
          <w:sz w:val="22"/>
          <w:szCs w:val="22"/>
        </w:rPr>
        <w:t xml:space="preserve"> - </w:t>
      </w:r>
      <w:r>
        <w:rPr>
          <w:rFonts w:hint="eastAsia" w:ascii="Arial" w:hAnsi="Arial" w:cs="Arial"/>
          <w:sz w:val="22"/>
          <w:szCs w:val="22"/>
          <w:lang w:val="en-US" w:eastAsia="zh-CN"/>
        </w:rPr>
        <w:t>26</w:t>
      </w:r>
      <w:r>
        <w:rPr>
          <w:rFonts w:ascii="Arial" w:hAnsi="Arial" w:cs="Arial"/>
          <w:sz w:val="22"/>
          <w:szCs w:val="22"/>
        </w:rPr>
        <w:t>, 202</w:t>
      </w:r>
      <w:r>
        <w:rPr>
          <w:rFonts w:hint="eastAsia" w:ascii="Arial" w:hAnsi="Arial" w:cs="Arial"/>
          <w:sz w:val="22"/>
          <w:szCs w:val="22"/>
          <w:lang w:val="en-US" w:eastAsia="zh-CN"/>
        </w:rPr>
        <w:t>4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Online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 xml:space="preserve">         </w:t>
      </w:r>
      <w:r>
        <w:rPr>
          <w:rFonts w:hint="eastAsia" w:ascii="Arial" w:hAnsi="Arial" w:cs="Arial"/>
          <w:bCs/>
          <w:lang w:val="en-US" w:eastAsia="zh-CN"/>
        </w:rPr>
        <w:tab/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8CD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5069"/>
    <w:rsid w:val="004D7CB0"/>
    <w:rsid w:val="004E0AED"/>
    <w:rsid w:val="004E17D4"/>
    <w:rsid w:val="004E29A1"/>
    <w:rsid w:val="004E2ECE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3C20"/>
    <w:rsid w:val="00584694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11B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4AE3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53E7"/>
    <w:rsid w:val="00860428"/>
    <w:rsid w:val="008612BA"/>
    <w:rsid w:val="0086349E"/>
    <w:rsid w:val="00864DD4"/>
    <w:rsid w:val="008662F0"/>
    <w:rsid w:val="00870C96"/>
    <w:rsid w:val="0087197D"/>
    <w:rsid w:val="00874472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901928"/>
    <w:rsid w:val="00902CF7"/>
    <w:rsid w:val="00903D05"/>
    <w:rsid w:val="00905901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76262"/>
    <w:rsid w:val="00982275"/>
    <w:rsid w:val="00982CBD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3C2C"/>
    <w:rsid w:val="009E496D"/>
    <w:rsid w:val="009E6B4A"/>
    <w:rsid w:val="009E728C"/>
    <w:rsid w:val="009F01AB"/>
    <w:rsid w:val="009F2B2E"/>
    <w:rsid w:val="00A03066"/>
    <w:rsid w:val="00A0456C"/>
    <w:rsid w:val="00A07A16"/>
    <w:rsid w:val="00A11F42"/>
    <w:rsid w:val="00A147A7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8190D"/>
    <w:rsid w:val="00A91D7E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5395"/>
    <w:rsid w:val="00B457D2"/>
    <w:rsid w:val="00B457FE"/>
    <w:rsid w:val="00B51065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6416"/>
    <w:rsid w:val="00BC16F4"/>
    <w:rsid w:val="00BC6D26"/>
    <w:rsid w:val="00BC71FC"/>
    <w:rsid w:val="00BD1CCF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E790B"/>
    <w:rsid w:val="00BF083E"/>
    <w:rsid w:val="00BF342B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2038"/>
    <w:rsid w:val="00C64DE8"/>
    <w:rsid w:val="00C70C30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598D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10B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249"/>
    <w:rsid w:val="00E93BD5"/>
    <w:rsid w:val="00EB131E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36F4"/>
    <w:rsid w:val="00EF4C0B"/>
    <w:rsid w:val="00F0045E"/>
    <w:rsid w:val="00F0080F"/>
    <w:rsid w:val="00F00E20"/>
    <w:rsid w:val="00F033E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C7C74"/>
    <w:rsid w:val="00FD21C9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  <w:rsid w:val="098531AD"/>
    <w:rsid w:val="0D296826"/>
    <w:rsid w:val="0E734B51"/>
    <w:rsid w:val="111210E2"/>
    <w:rsid w:val="12F627A9"/>
    <w:rsid w:val="13BF1843"/>
    <w:rsid w:val="16527FAD"/>
    <w:rsid w:val="16DD5993"/>
    <w:rsid w:val="17515952"/>
    <w:rsid w:val="195112A5"/>
    <w:rsid w:val="20E40D06"/>
    <w:rsid w:val="21235385"/>
    <w:rsid w:val="218F339D"/>
    <w:rsid w:val="2214043A"/>
    <w:rsid w:val="261B3491"/>
    <w:rsid w:val="28DE781D"/>
    <w:rsid w:val="296E5E07"/>
    <w:rsid w:val="2AE15CE9"/>
    <w:rsid w:val="2F401A95"/>
    <w:rsid w:val="300D5966"/>
    <w:rsid w:val="310E5509"/>
    <w:rsid w:val="31765E32"/>
    <w:rsid w:val="3B3C073C"/>
    <w:rsid w:val="3E37139E"/>
    <w:rsid w:val="3F29500B"/>
    <w:rsid w:val="3FE66525"/>
    <w:rsid w:val="3FE91433"/>
    <w:rsid w:val="40E96747"/>
    <w:rsid w:val="4250605B"/>
    <w:rsid w:val="44CF7374"/>
    <w:rsid w:val="451D2B48"/>
    <w:rsid w:val="45651A65"/>
    <w:rsid w:val="478D029D"/>
    <w:rsid w:val="48C9597A"/>
    <w:rsid w:val="495C4EE9"/>
    <w:rsid w:val="4AF9238C"/>
    <w:rsid w:val="4D5869F3"/>
    <w:rsid w:val="4D611881"/>
    <w:rsid w:val="504870C6"/>
    <w:rsid w:val="53CD1E8A"/>
    <w:rsid w:val="55EB2205"/>
    <w:rsid w:val="58C106A9"/>
    <w:rsid w:val="5DC8396A"/>
    <w:rsid w:val="6057749B"/>
    <w:rsid w:val="619C44BF"/>
    <w:rsid w:val="73D6637B"/>
    <w:rsid w:val="73DD49A4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link w:val="4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1"/>
    <w:next w:val="11"/>
    <w:link w:val="38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"/>
    <w:link w:val="39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7"/>
    <w:semiHidden/>
    <w:qFormat/>
    <w:uiPriority w:val="99"/>
    <w:rPr>
      <w:rFonts w:ascii="Arial" w:hAnsi="Arial"/>
      <w:b/>
      <w:bCs/>
      <w:lang w:eastAsia="en-US"/>
    </w:rPr>
  </w:style>
  <w:style w:type="character" w:customStyle="1" w:styleId="39">
    <w:name w:val="B1 Char1"/>
    <w:link w:val="24"/>
    <w:qFormat/>
    <w:uiPriority w:val="0"/>
    <w:rPr>
      <w:rFonts w:ascii="Arial" w:hAnsi="Arial"/>
      <w:lang w:val="en-GB"/>
    </w:rPr>
  </w:style>
  <w:style w:type="paragraph" w:styleId="40">
    <w:name w:val="List Paragraph"/>
    <w:basedOn w:val="1"/>
    <w:qFormat/>
    <w:uiPriority w:val="34"/>
    <w:pPr>
      <w:spacing w:after="180"/>
      <w:ind w:left="720"/>
      <w:contextualSpacing/>
    </w:pPr>
  </w:style>
  <w:style w:type="character" w:customStyle="1" w:styleId="41">
    <w:name w:val="Header Char"/>
    <w:basedOn w:val="19"/>
    <w:link w:val="15"/>
    <w:semiHidden/>
    <w:uiPriority w:val="0"/>
    <w:rPr>
      <w:lang w:val="en-GB"/>
    </w:rPr>
  </w:style>
  <w:style w:type="paragraph" w:customStyle="1" w:styleId="42">
    <w:name w:val="CR Cover Page"/>
    <w:link w:val="43"/>
    <w:qFormat/>
    <w:uiPriority w:val="0"/>
    <w:pPr>
      <w:spacing w:after="120"/>
    </w:pPr>
    <w:rPr>
      <w:rFonts w:ascii="Arial" w:hAnsi="Arial" w:eastAsia="宋体" w:cs="Times New Roman"/>
      <w:lang w:val="en-GB" w:eastAsia="ko-KR" w:bidi="ar-SA"/>
    </w:rPr>
  </w:style>
  <w:style w:type="character" w:customStyle="1" w:styleId="43">
    <w:name w:val="CR Cover Page Zchn"/>
    <w:link w:val="42"/>
    <w:qFormat/>
    <w:uiPriority w:val="0"/>
    <w:rPr>
      <w:rFonts w:ascii="Arial" w:hAnsi="Arial" w:eastAsia="宋体"/>
      <w:lang w:val="en-GB" w:eastAsia="ko-KR"/>
    </w:rPr>
  </w:style>
  <w:style w:type="character" w:customStyle="1" w:styleId="44">
    <w:name w:val="Unresolved Mention1"/>
    <w:basedOn w:val="19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/>
</ds:datastoreItem>
</file>

<file path=customXml/itemProps2.xml><?xml version="1.0" encoding="utf-8"?>
<ds:datastoreItem xmlns:ds="http://schemas.openxmlformats.org/officeDocument/2006/customXml" ds:itemID="{2DB3BBC3-C394-4BD7-89C7-7C887304BD29}">
  <ds:schemaRefs/>
</ds:datastoreItem>
</file>

<file path=customXml/itemProps3.xml><?xml version="1.0" encoding="utf-8"?>
<ds:datastoreItem xmlns:ds="http://schemas.openxmlformats.org/officeDocument/2006/customXml" ds:itemID="{657DB546-06AF-44A5-A863-6533B4FB1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242</Words>
  <Characters>1383</Characters>
  <Lines>11</Lines>
  <Paragraphs>3</Paragraphs>
  <TotalTime>2</TotalTime>
  <ScaleCrop>false</ScaleCrop>
  <LinksUpToDate>false</LinksUpToDate>
  <CharactersWithSpaces>1622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2022-05-18T15:28:00Z</dcterms:created>
  <dc:creator>David Boswarthick</dc:creator>
  <cp:lastModifiedBy>Jiang Yi</cp:lastModifiedBy>
  <cp:lastPrinted>2002-04-23T07:10:00Z</cp:lastPrinted>
  <dcterms:modified xsi:type="dcterms:W3CDTF">2023-09-29T08:54:50Z</dcterms:modified>
  <dc:title>LS template for N3</dc:title>
  <cp:revision>311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2052-11.8.2.12085</vt:lpwstr>
  </property>
  <property fmtid="{D5CDD505-2E9C-101B-9397-08002B2CF9AE}" pid="11" name="ICV">
    <vt:lpwstr>DC00CABE39094880BB424064F7947EC2</vt:lpwstr>
  </property>
</Properties>
</file>